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F5787" w14:textId="77777777" w:rsidR="00814290" w:rsidRDefault="00814290" w:rsidP="00F16500">
      <w:pPr>
        <w:spacing w:after="0" w:line="240" w:lineRule="auto"/>
        <w:contextualSpacing/>
        <w:rPr>
          <w:b/>
        </w:rPr>
      </w:pPr>
    </w:p>
    <w:p w14:paraId="6F487152" w14:textId="34BBA540" w:rsidR="00C646CA" w:rsidRDefault="00C646CA" w:rsidP="00F16500">
      <w:pPr>
        <w:spacing w:after="0" w:line="240" w:lineRule="auto"/>
        <w:contextualSpacing/>
        <w:rPr>
          <w:b/>
        </w:rPr>
      </w:pPr>
      <w:r>
        <w:rPr>
          <w:b/>
        </w:rPr>
        <w:t>OVERVIEW</w:t>
      </w:r>
    </w:p>
    <w:p w14:paraId="692A1577" w14:textId="6A31BBE7" w:rsidR="00873943" w:rsidRPr="00873943" w:rsidRDefault="00873943" w:rsidP="00F16500">
      <w:pPr>
        <w:spacing w:after="0" w:line="240" w:lineRule="auto"/>
        <w:contextualSpacing/>
      </w:pPr>
      <w:r>
        <w:t xml:space="preserve">Through the course of the Criminal Justice Appellate Clinic, students will learn the ins-and-outs of litigating appeals in the field of criminal justice, including general appellate strategy and skills, and emerging issues in the criminal legal system. Under the supervision of the MacArthur Justice Center’s Executive Director and the Director of MJC’s Supreme Court and Appellate Program, students will have the opportunity to make a substantial contribution to ongoing appellate cases relating to the criminal legal system. During the winter term, clinical students work full-time in the MJC DC offices, and produce drafts of appellate briefs or Supreme Court cert-stage documents (i.e., cert petitions or briefs in opposition to cert). The Clinic’s associated winter term seminar addresses timely topics in appellate practice and criminal justice issues. During the spring semester, students continue to work with MJC remotely part-time (for 2 or 3 credits) on research issues relating to MJC’s caseload. </w:t>
      </w:r>
    </w:p>
    <w:p w14:paraId="52670C73" w14:textId="77777777" w:rsidR="00873943" w:rsidRDefault="00873943" w:rsidP="00F16500">
      <w:pPr>
        <w:spacing w:after="0" w:line="240" w:lineRule="auto"/>
        <w:contextualSpacing/>
        <w:rPr>
          <w:b/>
        </w:rPr>
      </w:pPr>
    </w:p>
    <w:tbl>
      <w:tblPr>
        <w:tblStyle w:val="TableGrid"/>
        <w:tblW w:w="0" w:type="auto"/>
        <w:tblLook w:val="04A0" w:firstRow="1" w:lastRow="0" w:firstColumn="1" w:lastColumn="0" w:noHBand="0" w:noVBand="1"/>
      </w:tblPr>
      <w:tblGrid>
        <w:gridCol w:w="3145"/>
        <w:gridCol w:w="7470"/>
      </w:tblGrid>
      <w:tr w:rsidR="00C646CA" w14:paraId="77E7308F" w14:textId="77777777" w:rsidTr="00814290">
        <w:tc>
          <w:tcPr>
            <w:tcW w:w="3145" w:type="dxa"/>
          </w:tcPr>
          <w:p w14:paraId="03BFE6C5" w14:textId="7C0EBAC2" w:rsidR="00C646CA" w:rsidRPr="00C646CA" w:rsidRDefault="00C646CA" w:rsidP="00F16500">
            <w:pPr>
              <w:contextualSpacing/>
              <w:rPr>
                <w:b/>
                <w:bCs/>
              </w:rPr>
            </w:pPr>
            <w:r w:rsidRPr="00C646CA">
              <w:rPr>
                <w:b/>
                <w:bCs/>
              </w:rPr>
              <w:t>SEMESTER(S) OFFERED</w:t>
            </w:r>
          </w:p>
        </w:tc>
        <w:tc>
          <w:tcPr>
            <w:tcW w:w="7470" w:type="dxa"/>
          </w:tcPr>
          <w:p w14:paraId="7404D187" w14:textId="2D38B64E" w:rsidR="00C646CA" w:rsidRPr="00873943" w:rsidRDefault="00814290" w:rsidP="00F16500">
            <w:pPr>
              <w:contextualSpacing/>
            </w:pPr>
            <w:r>
              <w:t>Winter-</w:t>
            </w:r>
            <w:r w:rsidR="00873943">
              <w:t>Spring</w:t>
            </w:r>
          </w:p>
        </w:tc>
      </w:tr>
      <w:tr w:rsidR="00C646CA" w14:paraId="2FB5B711" w14:textId="77777777" w:rsidTr="00814290">
        <w:tc>
          <w:tcPr>
            <w:tcW w:w="3145" w:type="dxa"/>
          </w:tcPr>
          <w:p w14:paraId="7B3EDC5A" w14:textId="787ED5D4" w:rsidR="00C646CA" w:rsidRPr="00C646CA" w:rsidRDefault="00C646CA" w:rsidP="00F16500">
            <w:pPr>
              <w:contextualSpacing/>
              <w:rPr>
                <w:b/>
                <w:bCs/>
              </w:rPr>
            </w:pPr>
            <w:r w:rsidRPr="00C646CA">
              <w:rPr>
                <w:b/>
                <w:bCs/>
              </w:rPr>
              <w:t>CLINICAL COURSE COMPONENT</w:t>
            </w:r>
          </w:p>
        </w:tc>
        <w:tc>
          <w:tcPr>
            <w:tcW w:w="7470" w:type="dxa"/>
          </w:tcPr>
          <w:p w14:paraId="35985305" w14:textId="69BD07ED" w:rsidR="00C646CA" w:rsidRPr="00873943" w:rsidRDefault="00873943" w:rsidP="00814290">
            <w:pPr>
              <w:contextualSpacing/>
            </w:pPr>
            <w:r>
              <w:t>Criminal Justice Appellate Clinical Se</w:t>
            </w:r>
            <w:r w:rsidR="00814290">
              <w:t>minar</w:t>
            </w:r>
            <w:r>
              <w:t xml:space="preserve"> </w:t>
            </w:r>
          </w:p>
        </w:tc>
      </w:tr>
      <w:tr w:rsidR="00C646CA" w14:paraId="478D24ED" w14:textId="77777777" w:rsidTr="00814290">
        <w:tc>
          <w:tcPr>
            <w:tcW w:w="3145" w:type="dxa"/>
          </w:tcPr>
          <w:p w14:paraId="693CCF41" w14:textId="66CB170B" w:rsidR="00C646CA" w:rsidRPr="00C646CA" w:rsidRDefault="00C646CA" w:rsidP="00F16500">
            <w:pPr>
              <w:contextualSpacing/>
              <w:rPr>
                <w:b/>
                <w:bCs/>
              </w:rPr>
            </w:pPr>
            <w:r w:rsidRPr="00C646CA">
              <w:rPr>
                <w:b/>
                <w:bCs/>
              </w:rPr>
              <w:t>COURSE CREDITS</w:t>
            </w:r>
          </w:p>
        </w:tc>
        <w:tc>
          <w:tcPr>
            <w:tcW w:w="7470" w:type="dxa"/>
          </w:tcPr>
          <w:p w14:paraId="5CE7E6C6" w14:textId="19D8C425" w:rsidR="00C646CA" w:rsidRPr="00053686" w:rsidRDefault="00831E52" w:rsidP="00814290">
            <w:pPr>
              <w:contextualSpacing/>
              <w:rPr>
                <w:bCs/>
              </w:rPr>
            </w:pPr>
            <w:r>
              <w:rPr>
                <w:bCs/>
              </w:rPr>
              <w:t xml:space="preserve">1 </w:t>
            </w:r>
            <w:r w:rsidR="00814290">
              <w:rPr>
                <w:bCs/>
              </w:rPr>
              <w:t>classroom credit</w:t>
            </w:r>
          </w:p>
        </w:tc>
      </w:tr>
      <w:tr w:rsidR="00C646CA" w14:paraId="6E0344E1" w14:textId="77777777" w:rsidTr="00814290">
        <w:tc>
          <w:tcPr>
            <w:tcW w:w="3145" w:type="dxa"/>
          </w:tcPr>
          <w:p w14:paraId="0CCE80A0" w14:textId="10A0B956" w:rsidR="00C646CA" w:rsidRPr="00C646CA" w:rsidRDefault="00C646CA" w:rsidP="00F16500">
            <w:pPr>
              <w:contextualSpacing/>
              <w:rPr>
                <w:b/>
                <w:bCs/>
              </w:rPr>
            </w:pPr>
            <w:r w:rsidRPr="00C646CA">
              <w:rPr>
                <w:b/>
                <w:bCs/>
              </w:rPr>
              <w:t>CLINICAL CREDIT</w:t>
            </w:r>
            <w:r>
              <w:rPr>
                <w:b/>
                <w:bCs/>
              </w:rPr>
              <w:t>S</w:t>
            </w:r>
          </w:p>
        </w:tc>
        <w:tc>
          <w:tcPr>
            <w:tcW w:w="7470" w:type="dxa"/>
          </w:tcPr>
          <w:p w14:paraId="69293C82" w14:textId="1D2AF8EA" w:rsidR="00C646CA" w:rsidRPr="00873943" w:rsidRDefault="00814290" w:rsidP="00F16500">
            <w:pPr>
              <w:contextualSpacing/>
            </w:pPr>
            <w:r>
              <w:t>4-5 clinical credits (</w:t>
            </w:r>
            <w:r w:rsidR="00873943">
              <w:t>2 winter clinical credits + 2-3 spring clinical credits)</w:t>
            </w:r>
          </w:p>
        </w:tc>
      </w:tr>
      <w:tr w:rsidR="00C646CA" w14:paraId="346BCF30" w14:textId="77777777" w:rsidTr="00814290">
        <w:tc>
          <w:tcPr>
            <w:tcW w:w="3145" w:type="dxa"/>
          </w:tcPr>
          <w:p w14:paraId="303241C5" w14:textId="6210710D" w:rsidR="00C646CA" w:rsidRPr="00C646CA" w:rsidRDefault="00C646CA" w:rsidP="00C646CA">
            <w:pPr>
              <w:contextualSpacing/>
              <w:rPr>
                <w:b/>
                <w:bCs/>
              </w:rPr>
            </w:pPr>
            <w:r>
              <w:rPr>
                <w:b/>
                <w:bCs/>
              </w:rPr>
              <w:t>LOCATION</w:t>
            </w:r>
          </w:p>
        </w:tc>
        <w:tc>
          <w:tcPr>
            <w:tcW w:w="7470" w:type="dxa"/>
          </w:tcPr>
          <w:p w14:paraId="1311FEE2" w14:textId="21F34E9D" w:rsidR="00C646CA" w:rsidRPr="00873943" w:rsidRDefault="00873943" w:rsidP="00C646CA">
            <w:pPr>
              <w:contextualSpacing/>
            </w:pPr>
            <w:r>
              <w:t>Washington, D</w:t>
            </w:r>
            <w:r w:rsidR="00814290">
              <w:t>.</w:t>
            </w:r>
            <w:r>
              <w:t>C</w:t>
            </w:r>
            <w:r w:rsidR="00814290">
              <w:t>.</w:t>
            </w:r>
            <w:r>
              <w:t xml:space="preserve"> (</w:t>
            </w:r>
            <w:r w:rsidR="00814290">
              <w:t xml:space="preserve">full-time over </w:t>
            </w:r>
            <w:r>
              <w:t>winter) and Cambridge (</w:t>
            </w:r>
            <w:r w:rsidR="00814290">
              <w:t xml:space="preserve">remote for </w:t>
            </w:r>
            <w:r>
              <w:t>spring)</w:t>
            </w:r>
          </w:p>
        </w:tc>
      </w:tr>
      <w:tr w:rsidR="00C646CA" w14:paraId="055DF381" w14:textId="77777777" w:rsidTr="00814290">
        <w:tc>
          <w:tcPr>
            <w:tcW w:w="3145" w:type="dxa"/>
          </w:tcPr>
          <w:p w14:paraId="4A4CFAC8" w14:textId="2BCDF4BE" w:rsidR="00C646CA" w:rsidRPr="00C646CA" w:rsidRDefault="00C646CA" w:rsidP="00C646CA">
            <w:pPr>
              <w:contextualSpacing/>
              <w:rPr>
                <w:b/>
                <w:bCs/>
              </w:rPr>
            </w:pPr>
            <w:r w:rsidRPr="00C646CA">
              <w:rPr>
                <w:b/>
                <w:bCs/>
              </w:rPr>
              <w:t>REGISTRATION TYPE</w:t>
            </w:r>
          </w:p>
        </w:tc>
        <w:tc>
          <w:tcPr>
            <w:tcW w:w="7470" w:type="dxa"/>
          </w:tcPr>
          <w:p w14:paraId="063DA134" w14:textId="58DA4F18" w:rsidR="00C646CA" w:rsidRDefault="00C646CA" w:rsidP="000B3158">
            <w:pPr>
              <w:contextualSpacing/>
              <w:rPr>
                <w:b/>
              </w:rPr>
            </w:pPr>
            <w:r>
              <w:t>By Application</w:t>
            </w:r>
            <w:r w:rsidR="000B3158">
              <w:t xml:space="preserve"> (Due October 20, 2023)</w:t>
            </w:r>
            <w:bookmarkStart w:id="0" w:name="_GoBack"/>
            <w:bookmarkEnd w:id="0"/>
          </w:p>
        </w:tc>
      </w:tr>
    </w:tbl>
    <w:p w14:paraId="7057BC07" w14:textId="77777777" w:rsidR="00C646CA" w:rsidRDefault="00C646CA" w:rsidP="00F16500">
      <w:pPr>
        <w:spacing w:after="0" w:line="240" w:lineRule="auto"/>
        <w:contextualSpacing/>
        <w:rPr>
          <w:b/>
        </w:rPr>
      </w:pPr>
    </w:p>
    <w:p w14:paraId="5429ADE5" w14:textId="0B504429" w:rsidR="001A58CD" w:rsidRPr="00787970" w:rsidRDefault="001A58CD" w:rsidP="00F16500">
      <w:pPr>
        <w:spacing w:after="0" w:line="240" w:lineRule="auto"/>
        <w:contextualSpacing/>
        <w:rPr>
          <w:b/>
        </w:rPr>
      </w:pPr>
      <w:r w:rsidRPr="00787970">
        <w:rPr>
          <w:b/>
        </w:rPr>
        <w:t>TYPES OF CASES/CLIENTS</w:t>
      </w:r>
      <w:r w:rsidR="00C646CA">
        <w:rPr>
          <w:b/>
        </w:rPr>
        <w:t>/PROJECTS</w:t>
      </w:r>
    </w:p>
    <w:p w14:paraId="6A60DF61" w14:textId="50266C42" w:rsidR="00873943" w:rsidRDefault="00873943" w:rsidP="00C5557E">
      <w:pPr>
        <w:spacing w:after="0" w:line="240" w:lineRule="auto"/>
        <w:contextualSpacing/>
      </w:pPr>
      <w:r>
        <w:t xml:space="preserve">During the winter semester, each student </w:t>
      </w:r>
      <w:r w:rsidR="00831E52">
        <w:t xml:space="preserve">is assigned to one </w:t>
      </w:r>
      <w:r w:rsidR="00CE352C">
        <w:t>active appeal</w:t>
      </w:r>
      <w:r>
        <w:t xml:space="preserve"> relating to an important issue in the criminal legal system. Students generally work in teams, and will produce a section of an appellate brief. Students will also </w:t>
      </w:r>
      <w:r w:rsidR="00CE352C">
        <w:t>engage in strategic thinking and other collaboration for</w:t>
      </w:r>
      <w:r>
        <w:t xml:space="preserve"> the additional 2-3 cases other clinical students are working on. During the spring semester students work on a variety (roughly 3-4) of legal issues relating to MJC’s docket, and will produce an end-of-term ten-page memo on a legal issue of their choice. </w:t>
      </w:r>
    </w:p>
    <w:p w14:paraId="70F69878" w14:textId="77777777" w:rsidR="00873943" w:rsidRDefault="00873943" w:rsidP="00C5557E">
      <w:pPr>
        <w:spacing w:after="0" w:line="240" w:lineRule="auto"/>
        <w:contextualSpacing/>
      </w:pPr>
    </w:p>
    <w:p w14:paraId="16F4EA54" w14:textId="04C7EEF8" w:rsidR="00C5557E" w:rsidRDefault="00C5557E" w:rsidP="00C5557E">
      <w:pPr>
        <w:spacing w:after="0" w:line="240" w:lineRule="auto"/>
        <w:contextualSpacing/>
        <w:rPr>
          <w:b/>
        </w:rPr>
      </w:pPr>
      <w:r w:rsidRPr="00787970">
        <w:rPr>
          <w:b/>
        </w:rPr>
        <w:t>SKILLS</w:t>
      </w:r>
    </w:p>
    <w:tbl>
      <w:tblPr>
        <w:tblStyle w:val="TableGrid"/>
        <w:tblW w:w="0" w:type="auto"/>
        <w:tblLook w:val="04A0" w:firstRow="1" w:lastRow="0" w:firstColumn="1" w:lastColumn="0" w:noHBand="0" w:noVBand="1"/>
      </w:tblPr>
      <w:tblGrid>
        <w:gridCol w:w="2425"/>
        <w:gridCol w:w="2880"/>
      </w:tblGrid>
      <w:tr w:rsidR="00C77796" w14:paraId="7F1C1CBC" w14:textId="77777777" w:rsidTr="00C77796">
        <w:tc>
          <w:tcPr>
            <w:tcW w:w="2425" w:type="dxa"/>
          </w:tcPr>
          <w:p w14:paraId="21C79027" w14:textId="4C3A8F24" w:rsidR="00C77796" w:rsidRPr="00C77796" w:rsidRDefault="00C77796" w:rsidP="00C5557E">
            <w:pPr>
              <w:contextualSpacing/>
            </w:pPr>
            <w:r>
              <w:t>Appellate litigation</w:t>
            </w:r>
          </w:p>
        </w:tc>
        <w:tc>
          <w:tcPr>
            <w:tcW w:w="2880" w:type="dxa"/>
          </w:tcPr>
          <w:p w14:paraId="7FF1ECF3" w14:textId="19CFB0FF" w:rsidR="00C77796" w:rsidRPr="00C77796" w:rsidRDefault="00C77796" w:rsidP="00C5557E">
            <w:pPr>
              <w:contextualSpacing/>
            </w:pPr>
            <w:r>
              <w:t>Legal Re</w:t>
            </w:r>
            <w:r>
              <w:t>search and writing</w:t>
            </w:r>
          </w:p>
        </w:tc>
      </w:tr>
      <w:tr w:rsidR="00C77796" w14:paraId="0CB3A37C" w14:textId="77777777" w:rsidTr="00C77796">
        <w:tc>
          <w:tcPr>
            <w:tcW w:w="2425" w:type="dxa"/>
          </w:tcPr>
          <w:p w14:paraId="74875F3D" w14:textId="7807B145" w:rsidR="00C77796" w:rsidRPr="00C77796" w:rsidRDefault="00C77796" w:rsidP="00C5557E">
            <w:pPr>
              <w:contextualSpacing/>
            </w:pPr>
            <w:r>
              <w:t>Brief writing</w:t>
            </w:r>
          </w:p>
        </w:tc>
        <w:tc>
          <w:tcPr>
            <w:tcW w:w="2880" w:type="dxa"/>
          </w:tcPr>
          <w:p w14:paraId="085DAC9C" w14:textId="6FD1BBCC" w:rsidR="00C77796" w:rsidRPr="00C77796" w:rsidRDefault="00C77796" w:rsidP="00C5557E">
            <w:pPr>
              <w:contextualSpacing/>
            </w:pPr>
            <w:r>
              <w:t>Strategizing cases</w:t>
            </w:r>
          </w:p>
        </w:tc>
      </w:tr>
    </w:tbl>
    <w:p w14:paraId="789D8280" w14:textId="658825F2" w:rsidR="001A58CD" w:rsidRPr="00C77796" w:rsidRDefault="001A58CD" w:rsidP="00F16500">
      <w:pPr>
        <w:spacing w:after="0" w:line="240" w:lineRule="auto"/>
        <w:contextualSpacing/>
        <w:rPr>
          <w:b/>
        </w:rPr>
      </w:pPr>
    </w:p>
    <w:p w14:paraId="3FA98171" w14:textId="72187835" w:rsidR="00C77796" w:rsidRDefault="001A58CD" w:rsidP="00F16500">
      <w:pPr>
        <w:spacing w:after="0" w:line="240" w:lineRule="auto"/>
        <w:contextualSpacing/>
        <w:rPr>
          <w:b/>
        </w:rPr>
      </w:pPr>
      <w:r w:rsidRPr="00787970">
        <w:rPr>
          <w:b/>
        </w:rPr>
        <w:t>TYPICAL WORK SCHEDULE</w:t>
      </w:r>
      <w:r w:rsidR="00873943">
        <w:rPr>
          <w:b/>
        </w:rPr>
        <w:t xml:space="preserve"> </w:t>
      </w:r>
    </w:p>
    <w:p w14:paraId="3DD366B8" w14:textId="20D47DAA" w:rsidR="00C77796" w:rsidRDefault="00C77796" w:rsidP="00F16500">
      <w:pPr>
        <w:spacing w:after="0" w:line="240" w:lineRule="auto"/>
        <w:contextualSpacing/>
        <w:rPr>
          <w:b/>
        </w:rPr>
      </w:pPr>
      <w:r>
        <w:t>Students works full-time over Winter term in D.C. and then continue their work remotely from Cambridge over the Spring semester for 8-12 hours/week.</w:t>
      </w:r>
    </w:p>
    <w:p w14:paraId="31D9493E" w14:textId="77777777" w:rsidR="00C77796" w:rsidRDefault="00C77796" w:rsidP="00A40127">
      <w:pPr>
        <w:spacing w:after="0" w:line="240" w:lineRule="auto"/>
        <w:contextualSpacing/>
        <w:rPr>
          <w:b/>
        </w:rPr>
      </w:pPr>
    </w:p>
    <w:p w14:paraId="3E326209" w14:textId="62C398C0" w:rsidR="00A74194" w:rsidRPr="00C77796" w:rsidRDefault="00C77796" w:rsidP="00A40127">
      <w:pPr>
        <w:spacing w:after="0" w:line="240" w:lineRule="auto"/>
        <w:contextualSpacing/>
        <w:rPr>
          <w:b/>
        </w:rPr>
      </w:pPr>
      <w:r>
        <w:rPr>
          <w:b/>
        </w:rPr>
        <w:t xml:space="preserve">Example </w:t>
      </w:r>
      <w:r w:rsidR="00873943">
        <w:rPr>
          <w:b/>
        </w:rPr>
        <w:t>(winter semester</w:t>
      </w:r>
      <w:r>
        <w:rPr>
          <w:b/>
        </w:rPr>
        <w:t>; full-time</w:t>
      </w:r>
      <w:r w:rsidR="00873943">
        <w:rPr>
          <w:b/>
        </w:rPr>
        <w:t>)</w:t>
      </w:r>
    </w:p>
    <w:tbl>
      <w:tblPr>
        <w:tblStyle w:val="TableGrid"/>
        <w:tblW w:w="0" w:type="auto"/>
        <w:jc w:val="center"/>
        <w:tblLayout w:type="fixed"/>
        <w:tblLook w:val="0600" w:firstRow="0" w:lastRow="0" w:firstColumn="0" w:lastColumn="0" w:noHBand="1" w:noVBand="1"/>
      </w:tblPr>
      <w:tblGrid>
        <w:gridCol w:w="3120"/>
        <w:gridCol w:w="3120"/>
        <w:gridCol w:w="3120"/>
      </w:tblGrid>
      <w:tr w:rsidR="00873943" w14:paraId="66717303" w14:textId="77777777" w:rsidTr="00814290">
        <w:trPr>
          <w:trHeight w:val="327"/>
          <w:jc w:val="center"/>
        </w:trPr>
        <w:tc>
          <w:tcPr>
            <w:tcW w:w="3120" w:type="dxa"/>
            <w:tcBorders>
              <w:top w:val="single" w:sz="6" w:space="0" w:color="9E9E9E"/>
              <w:left w:val="single" w:sz="6" w:space="0" w:color="9E9E9E"/>
              <w:bottom w:val="single" w:sz="6" w:space="0" w:color="9E9E9E"/>
              <w:right w:val="single" w:sz="6" w:space="0" w:color="9E9E9E"/>
            </w:tcBorders>
          </w:tcPr>
          <w:p w14:paraId="1E0E3F70" w14:textId="77777777" w:rsidR="00873943" w:rsidRPr="00715325" w:rsidRDefault="00873943" w:rsidP="00686C75">
            <w:pPr>
              <w:jc w:val="center"/>
            </w:pPr>
            <w:r w:rsidRPr="00715325">
              <w:rPr>
                <w:rFonts w:eastAsia="Arial" w:cs="Arial"/>
                <w:b/>
                <w:bCs/>
                <w:color w:val="000000" w:themeColor="text1"/>
                <w:sz w:val="26"/>
                <w:szCs w:val="26"/>
              </w:rPr>
              <w:t>Morning</w:t>
            </w:r>
          </w:p>
        </w:tc>
        <w:tc>
          <w:tcPr>
            <w:tcW w:w="3120" w:type="dxa"/>
            <w:tcBorders>
              <w:top w:val="single" w:sz="6" w:space="0" w:color="9E9E9E"/>
              <w:left w:val="single" w:sz="6" w:space="0" w:color="9E9E9E"/>
              <w:bottom w:val="single" w:sz="6" w:space="0" w:color="9E9E9E"/>
              <w:right w:val="single" w:sz="6" w:space="0" w:color="9E9E9E"/>
            </w:tcBorders>
          </w:tcPr>
          <w:p w14:paraId="23A46F80" w14:textId="77777777" w:rsidR="00873943" w:rsidRPr="00715325" w:rsidRDefault="00873943" w:rsidP="00686C75">
            <w:pPr>
              <w:jc w:val="center"/>
            </w:pPr>
            <w:r w:rsidRPr="00715325">
              <w:rPr>
                <w:rFonts w:eastAsia="Arial" w:cs="Arial"/>
                <w:b/>
                <w:bCs/>
                <w:color w:val="000000" w:themeColor="text1"/>
                <w:sz w:val="26"/>
                <w:szCs w:val="26"/>
              </w:rPr>
              <w:t>Afternoon</w:t>
            </w:r>
          </w:p>
        </w:tc>
        <w:tc>
          <w:tcPr>
            <w:tcW w:w="3120" w:type="dxa"/>
            <w:tcBorders>
              <w:top w:val="single" w:sz="6" w:space="0" w:color="9E9E9E"/>
              <w:left w:val="single" w:sz="6" w:space="0" w:color="9E9E9E"/>
              <w:bottom w:val="single" w:sz="6" w:space="0" w:color="9E9E9E"/>
              <w:right w:val="single" w:sz="6" w:space="0" w:color="9E9E9E"/>
            </w:tcBorders>
          </w:tcPr>
          <w:p w14:paraId="765643BC" w14:textId="77777777" w:rsidR="00873943" w:rsidRPr="00715325" w:rsidRDefault="00873943" w:rsidP="00686C75">
            <w:pPr>
              <w:jc w:val="center"/>
            </w:pPr>
            <w:r w:rsidRPr="00715325">
              <w:rPr>
                <w:rFonts w:eastAsia="Arial" w:cs="Arial"/>
                <w:b/>
                <w:bCs/>
                <w:color w:val="000000" w:themeColor="text1"/>
                <w:sz w:val="26"/>
                <w:szCs w:val="26"/>
              </w:rPr>
              <w:t>Evening</w:t>
            </w:r>
          </w:p>
        </w:tc>
      </w:tr>
      <w:tr w:rsidR="00873943" w14:paraId="671F151B" w14:textId="77777777" w:rsidTr="00814290">
        <w:trPr>
          <w:trHeight w:val="3315"/>
          <w:jc w:val="center"/>
        </w:trPr>
        <w:tc>
          <w:tcPr>
            <w:tcW w:w="3120" w:type="dxa"/>
            <w:tcBorders>
              <w:top w:val="single" w:sz="6" w:space="0" w:color="9E9E9E"/>
              <w:left w:val="single" w:sz="6" w:space="0" w:color="9E9E9E"/>
              <w:bottom w:val="single" w:sz="6" w:space="0" w:color="9E9E9E"/>
              <w:right w:val="single" w:sz="6" w:space="0" w:color="9E9E9E"/>
            </w:tcBorders>
          </w:tcPr>
          <w:p w14:paraId="295633B3" w14:textId="118725E1" w:rsidR="00873943" w:rsidRPr="00715325" w:rsidRDefault="00873943" w:rsidP="00686C75">
            <w:pPr>
              <w:rPr>
                <w:sz w:val="20"/>
              </w:rPr>
            </w:pPr>
            <w:r w:rsidRPr="00715325">
              <w:rPr>
                <w:rFonts w:eastAsia="Raleway" w:cs="Raleway"/>
                <w:b/>
                <w:bCs/>
                <w:color w:val="000000" w:themeColor="text1"/>
                <w:sz w:val="20"/>
              </w:rPr>
              <w:t>8:30 - 9:15 am:</w:t>
            </w:r>
            <w:r w:rsidRPr="00715325">
              <w:rPr>
                <w:rFonts w:eastAsia="Raleway" w:cs="Raleway"/>
                <w:color w:val="000000" w:themeColor="text1"/>
                <w:sz w:val="20"/>
              </w:rPr>
              <w:t xml:space="preserve"> Take red line </w:t>
            </w:r>
            <w:r>
              <w:rPr>
                <w:rFonts w:eastAsia="Raleway" w:cs="Raleway"/>
                <w:color w:val="000000" w:themeColor="text1"/>
                <w:sz w:val="20"/>
              </w:rPr>
              <w:t>Metro, bus, or walk</w:t>
            </w:r>
            <w:r w:rsidRPr="00715325">
              <w:rPr>
                <w:rFonts w:eastAsia="Raleway" w:cs="Raleway"/>
                <w:color w:val="000000" w:themeColor="text1"/>
                <w:sz w:val="20"/>
              </w:rPr>
              <w:t xml:space="preserve"> to </w:t>
            </w:r>
            <w:r>
              <w:rPr>
                <w:rFonts w:eastAsia="Raleway" w:cs="Raleway"/>
                <w:color w:val="000000" w:themeColor="text1"/>
                <w:sz w:val="20"/>
              </w:rPr>
              <w:t>MJC offices on H Street, NE</w:t>
            </w:r>
          </w:p>
          <w:p w14:paraId="6B0A2C4C" w14:textId="5A1B5CC4" w:rsidR="00873943" w:rsidRPr="00715325" w:rsidRDefault="00873943" w:rsidP="00686C75">
            <w:pPr>
              <w:rPr>
                <w:sz w:val="20"/>
              </w:rPr>
            </w:pPr>
            <w:r w:rsidRPr="00715325">
              <w:rPr>
                <w:rFonts w:eastAsia="Raleway" w:cs="Raleway"/>
                <w:b/>
                <w:bCs/>
                <w:color w:val="000000" w:themeColor="text1"/>
                <w:sz w:val="20"/>
              </w:rPr>
              <w:t>9:15 - 10:00 am:</w:t>
            </w:r>
            <w:r w:rsidRPr="00715325">
              <w:rPr>
                <w:rFonts w:eastAsia="Raleway" w:cs="Raleway"/>
                <w:color w:val="000000" w:themeColor="text1"/>
                <w:sz w:val="20"/>
              </w:rPr>
              <w:t xml:space="preserve"> </w:t>
            </w:r>
            <w:r>
              <w:rPr>
                <w:rFonts w:eastAsia="Raleway" w:cs="Raleway"/>
                <w:color w:val="000000" w:themeColor="text1"/>
                <w:sz w:val="20"/>
              </w:rPr>
              <w:t>Conduct legal research</w:t>
            </w:r>
            <w:r w:rsidRPr="00715325">
              <w:rPr>
                <w:rFonts w:eastAsia="Raleway" w:cs="Raleway"/>
                <w:color w:val="000000" w:themeColor="text1"/>
                <w:sz w:val="20"/>
              </w:rPr>
              <w:t xml:space="preserve"> </w:t>
            </w:r>
          </w:p>
          <w:p w14:paraId="6FFC654B" w14:textId="206F8664" w:rsidR="00873943" w:rsidRPr="00715325" w:rsidRDefault="00873943" w:rsidP="00686C75">
            <w:pPr>
              <w:rPr>
                <w:sz w:val="20"/>
              </w:rPr>
            </w:pPr>
            <w:r w:rsidRPr="00715325">
              <w:rPr>
                <w:rFonts w:eastAsia="Raleway" w:cs="Raleway"/>
                <w:b/>
                <w:bCs/>
                <w:color w:val="000000" w:themeColor="text1"/>
                <w:sz w:val="20"/>
              </w:rPr>
              <w:t xml:space="preserve">10:00 - 11:00 am: </w:t>
            </w:r>
            <w:r>
              <w:rPr>
                <w:rFonts w:eastAsia="Raleway" w:cs="Raleway"/>
                <w:color w:val="000000" w:themeColor="text1"/>
                <w:sz w:val="20"/>
              </w:rPr>
              <w:t>Clinical or seminar meeting</w:t>
            </w:r>
            <w:r w:rsidRPr="00715325">
              <w:rPr>
                <w:rFonts w:eastAsia="Raleway" w:cs="Raleway"/>
                <w:color w:val="000000" w:themeColor="text1"/>
                <w:sz w:val="20"/>
              </w:rPr>
              <w:t xml:space="preserve"> with clinical instructors and fellow student</w:t>
            </w:r>
            <w:r>
              <w:rPr>
                <w:rFonts w:eastAsia="Raleway" w:cs="Raleway"/>
                <w:color w:val="000000" w:themeColor="text1"/>
                <w:sz w:val="20"/>
              </w:rPr>
              <w:t>s</w:t>
            </w:r>
          </w:p>
          <w:p w14:paraId="40C6EA54" w14:textId="3B9F4FE7" w:rsidR="00873943" w:rsidRPr="00715325" w:rsidRDefault="00873943" w:rsidP="00686C75">
            <w:pPr>
              <w:rPr>
                <w:sz w:val="20"/>
              </w:rPr>
            </w:pPr>
            <w:r w:rsidRPr="00715325">
              <w:rPr>
                <w:rFonts w:eastAsia="Raleway" w:cs="Raleway"/>
                <w:b/>
                <w:bCs/>
                <w:color w:val="000000" w:themeColor="text1"/>
                <w:sz w:val="20"/>
              </w:rPr>
              <w:t xml:space="preserve">11:00 am - 12:30 pm: </w:t>
            </w:r>
            <w:r>
              <w:rPr>
                <w:rFonts w:eastAsia="Raleway" w:cs="Raleway"/>
                <w:bCs/>
                <w:color w:val="000000" w:themeColor="text1"/>
                <w:sz w:val="20"/>
              </w:rPr>
              <w:t>Conduct legal research and d</w:t>
            </w:r>
            <w:r w:rsidRPr="00715325">
              <w:rPr>
                <w:rFonts w:eastAsia="Raleway" w:cs="Raleway"/>
                <w:color w:val="000000" w:themeColor="text1"/>
                <w:sz w:val="20"/>
              </w:rPr>
              <w:t>raft</w:t>
            </w:r>
            <w:r>
              <w:rPr>
                <w:rFonts w:eastAsia="Raleway" w:cs="Raleway"/>
                <w:color w:val="000000" w:themeColor="text1"/>
                <w:sz w:val="20"/>
              </w:rPr>
              <w:t xml:space="preserve"> portion of appellate brief</w:t>
            </w:r>
          </w:p>
        </w:tc>
        <w:tc>
          <w:tcPr>
            <w:tcW w:w="3120" w:type="dxa"/>
            <w:tcBorders>
              <w:top w:val="single" w:sz="6" w:space="0" w:color="9E9E9E"/>
              <w:left w:val="single" w:sz="6" w:space="0" w:color="9E9E9E"/>
              <w:bottom w:val="single" w:sz="6" w:space="0" w:color="9E9E9E"/>
              <w:right w:val="single" w:sz="6" w:space="0" w:color="9E9E9E"/>
            </w:tcBorders>
          </w:tcPr>
          <w:p w14:paraId="2A1878F3" w14:textId="0B20F28C" w:rsidR="00873943" w:rsidRPr="00715325" w:rsidRDefault="00873943" w:rsidP="00686C75">
            <w:pPr>
              <w:rPr>
                <w:sz w:val="20"/>
              </w:rPr>
            </w:pPr>
            <w:r w:rsidRPr="00715325">
              <w:rPr>
                <w:rFonts w:eastAsia="Raleway" w:cs="Raleway"/>
                <w:b/>
                <w:bCs/>
                <w:color w:val="000000" w:themeColor="text1"/>
                <w:sz w:val="20"/>
                <w:szCs w:val="20"/>
              </w:rPr>
              <w:t xml:space="preserve">12:30 - 1:15 pm: </w:t>
            </w:r>
            <w:r w:rsidRPr="00715325">
              <w:rPr>
                <w:rFonts w:eastAsia="Raleway" w:cs="Raleway"/>
                <w:color w:val="000000" w:themeColor="text1"/>
                <w:sz w:val="20"/>
                <w:szCs w:val="20"/>
              </w:rPr>
              <w:t xml:space="preserve">Go get lunch </w:t>
            </w:r>
            <w:r>
              <w:rPr>
                <w:rFonts w:eastAsia="Raleway" w:cs="Raleway"/>
                <w:color w:val="000000" w:themeColor="text1"/>
                <w:sz w:val="20"/>
                <w:szCs w:val="20"/>
              </w:rPr>
              <w:t xml:space="preserve">with fellow clinical students </w:t>
            </w:r>
            <w:r w:rsidRPr="00715325">
              <w:rPr>
                <w:rFonts w:eastAsia="Raleway" w:cs="Raleway"/>
                <w:color w:val="000000" w:themeColor="text1"/>
                <w:sz w:val="20"/>
                <w:szCs w:val="20"/>
              </w:rPr>
              <w:t xml:space="preserve">at </w:t>
            </w:r>
            <w:r>
              <w:rPr>
                <w:rFonts w:eastAsia="Raleway" w:cs="Raleway"/>
                <w:color w:val="000000" w:themeColor="text1"/>
                <w:sz w:val="20"/>
                <w:szCs w:val="20"/>
              </w:rPr>
              <w:t>one of the many restaurants within a couple blocks of MJC</w:t>
            </w:r>
          </w:p>
          <w:p w14:paraId="07E4D35A" w14:textId="0DC9F227" w:rsidR="00873943" w:rsidRPr="00715325" w:rsidRDefault="00873943" w:rsidP="00686C75">
            <w:pPr>
              <w:rPr>
                <w:sz w:val="20"/>
              </w:rPr>
            </w:pPr>
            <w:r w:rsidRPr="00715325">
              <w:rPr>
                <w:rFonts w:eastAsia="Raleway" w:cs="Raleway"/>
                <w:b/>
                <w:bCs/>
                <w:color w:val="000000" w:themeColor="text1"/>
                <w:sz w:val="20"/>
                <w:szCs w:val="20"/>
              </w:rPr>
              <w:t xml:space="preserve">1:15 - </w:t>
            </w:r>
            <w:r>
              <w:rPr>
                <w:rFonts w:eastAsia="Raleway" w:cs="Raleway"/>
                <w:b/>
                <w:bCs/>
                <w:color w:val="000000" w:themeColor="text1"/>
                <w:sz w:val="20"/>
                <w:szCs w:val="20"/>
              </w:rPr>
              <w:t>3</w:t>
            </w:r>
            <w:r w:rsidRPr="00715325">
              <w:rPr>
                <w:rFonts w:eastAsia="Raleway" w:cs="Raleway"/>
                <w:b/>
                <w:bCs/>
                <w:color w:val="000000" w:themeColor="text1"/>
                <w:sz w:val="20"/>
                <w:szCs w:val="20"/>
              </w:rPr>
              <w:t>:</w:t>
            </w:r>
            <w:r>
              <w:rPr>
                <w:rFonts w:eastAsia="Raleway" w:cs="Raleway"/>
                <w:b/>
                <w:bCs/>
                <w:color w:val="000000" w:themeColor="text1"/>
                <w:sz w:val="20"/>
                <w:szCs w:val="20"/>
              </w:rPr>
              <w:t>15</w:t>
            </w:r>
            <w:r w:rsidRPr="00715325">
              <w:rPr>
                <w:rFonts w:eastAsia="Raleway" w:cs="Raleway"/>
                <w:b/>
                <w:bCs/>
                <w:color w:val="000000" w:themeColor="text1"/>
                <w:sz w:val="20"/>
                <w:szCs w:val="20"/>
              </w:rPr>
              <w:t xml:space="preserve"> pm: </w:t>
            </w:r>
            <w:r>
              <w:rPr>
                <w:rFonts w:eastAsia="Raleway" w:cs="Raleway"/>
                <w:bCs/>
                <w:color w:val="000000" w:themeColor="text1"/>
                <w:sz w:val="20"/>
              </w:rPr>
              <w:t>Conduct legal research and d</w:t>
            </w:r>
            <w:r w:rsidRPr="00715325">
              <w:rPr>
                <w:rFonts w:eastAsia="Raleway" w:cs="Raleway"/>
                <w:color w:val="000000" w:themeColor="text1"/>
                <w:sz w:val="20"/>
              </w:rPr>
              <w:t>raft</w:t>
            </w:r>
            <w:r>
              <w:rPr>
                <w:rFonts w:eastAsia="Raleway" w:cs="Raleway"/>
                <w:color w:val="000000" w:themeColor="text1"/>
                <w:sz w:val="20"/>
              </w:rPr>
              <w:t xml:space="preserve"> portion of appellate brief</w:t>
            </w:r>
          </w:p>
          <w:p w14:paraId="693B2138" w14:textId="4CAC3891" w:rsidR="00873943" w:rsidRPr="00715325" w:rsidRDefault="00873943" w:rsidP="00686C75">
            <w:pPr>
              <w:rPr>
                <w:sz w:val="20"/>
              </w:rPr>
            </w:pPr>
            <w:r>
              <w:rPr>
                <w:rFonts w:eastAsia="Raleway" w:cs="Raleway"/>
                <w:b/>
                <w:bCs/>
                <w:color w:val="000000" w:themeColor="text1"/>
                <w:sz w:val="20"/>
                <w:szCs w:val="20"/>
              </w:rPr>
              <w:t>3</w:t>
            </w:r>
            <w:r w:rsidRPr="00715325">
              <w:rPr>
                <w:rFonts w:eastAsia="Raleway" w:cs="Raleway"/>
                <w:b/>
                <w:bCs/>
                <w:color w:val="000000" w:themeColor="text1"/>
                <w:sz w:val="20"/>
                <w:szCs w:val="20"/>
              </w:rPr>
              <w:t>:</w:t>
            </w:r>
            <w:r>
              <w:rPr>
                <w:rFonts w:eastAsia="Raleway" w:cs="Raleway"/>
                <w:b/>
                <w:bCs/>
                <w:color w:val="000000" w:themeColor="text1"/>
                <w:sz w:val="20"/>
                <w:szCs w:val="20"/>
              </w:rPr>
              <w:t>15</w:t>
            </w:r>
            <w:r w:rsidRPr="00715325">
              <w:rPr>
                <w:rFonts w:eastAsia="Raleway" w:cs="Raleway"/>
                <w:b/>
                <w:bCs/>
                <w:color w:val="000000" w:themeColor="text1"/>
                <w:sz w:val="20"/>
                <w:szCs w:val="20"/>
              </w:rPr>
              <w:t xml:space="preserve"> - </w:t>
            </w:r>
            <w:r>
              <w:rPr>
                <w:rFonts w:eastAsia="Raleway" w:cs="Raleway"/>
                <w:b/>
                <w:bCs/>
                <w:color w:val="000000" w:themeColor="text1"/>
                <w:sz w:val="20"/>
                <w:szCs w:val="20"/>
              </w:rPr>
              <w:t>4</w:t>
            </w:r>
            <w:r w:rsidRPr="00715325">
              <w:rPr>
                <w:rFonts w:eastAsia="Raleway" w:cs="Raleway"/>
                <w:b/>
                <w:bCs/>
                <w:color w:val="000000" w:themeColor="text1"/>
                <w:sz w:val="20"/>
                <w:szCs w:val="20"/>
              </w:rPr>
              <w:t>:15 pm:</w:t>
            </w:r>
            <w:r w:rsidRPr="00715325">
              <w:rPr>
                <w:rFonts w:eastAsia="Raleway" w:cs="Raleway"/>
                <w:color w:val="000000" w:themeColor="text1"/>
                <w:sz w:val="20"/>
                <w:szCs w:val="20"/>
              </w:rPr>
              <w:t xml:space="preserve"> </w:t>
            </w:r>
            <w:r>
              <w:rPr>
                <w:rFonts w:eastAsia="Raleway" w:cs="Raleway"/>
                <w:color w:val="000000" w:themeColor="text1"/>
                <w:sz w:val="20"/>
                <w:szCs w:val="20"/>
              </w:rPr>
              <w:t xml:space="preserve">Grab coffee with one of the clinical instructors or another MJC attorney </w:t>
            </w:r>
          </w:p>
          <w:p w14:paraId="1C765077" w14:textId="2CC47242" w:rsidR="00873943" w:rsidRPr="00715325" w:rsidRDefault="00873943" w:rsidP="00686C75">
            <w:pPr>
              <w:rPr>
                <w:sz w:val="20"/>
              </w:rPr>
            </w:pPr>
            <w:r>
              <w:rPr>
                <w:rFonts w:eastAsia="Raleway" w:cs="Raleway"/>
                <w:b/>
                <w:bCs/>
                <w:color w:val="000000" w:themeColor="text1"/>
                <w:sz w:val="20"/>
                <w:szCs w:val="20"/>
              </w:rPr>
              <w:t>4</w:t>
            </w:r>
            <w:r w:rsidRPr="00715325">
              <w:rPr>
                <w:rFonts w:eastAsia="Raleway" w:cs="Raleway"/>
                <w:b/>
                <w:bCs/>
                <w:color w:val="000000" w:themeColor="text1"/>
                <w:sz w:val="20"/>
                <w:szCs w:val="20"/>
              </w:rPr>
              <w:t>:</w:t>
            </w:r>
            <w:r>
              <w:rPr>
                <w:rFonts w:eastAsia="Raleway" w:cs="Raleway"/>
                <w:b/>
                <w:bCs/>
                <w:color w:val="000000" w:themeColor="text1"/>
                <w:sz w:val="20"/>
                <w:szCs w:val="20"/>
              </w:rPr>
              <w:t>1</w:t>
            </w:r>
            <w:r w:rsidRPr="00715325">
              <w:rPr>
                <w:rFonts w:eastAsia="Raleway" w:cs="Raleway"/>
                <w:b/>
                <w:bCs/>
                <w:color w:val="000000" w:themeColor="text1"/>
                <w:sz w:val="20"/>
                <w:szCs w:val="20"/>
              </w:rPr>
              <w:t xml:space="preserve">5 </w:t>
            </w:r>
            <w:r>
              <w:rPr>
                <w:rFonts w:eastAsia="Raleway" w:cs="Raleway"/>
                <w:b/>
                <w:bCs/>
                <w:color w:val="000000" w:themeColor="text1"/>
                <w:sz w:val="20"/>
                <w:szCs w:val="20"/>
              </w:rPr>
              <w:t>–</w:t>
            </w:r>
            <w:r w:rsidRPr="00715325">
              <w:rPr>
                <w:rFonts w:eastAsia="Raleway" w:cs="Raleway"/>
                <w:b/>
                <w:bCs/>
                <w:color w:val="000000" w:themeColor="text1"/>
                <w:sz w:val="20"/>
                <w:szCs w:val="20"/>
              </w:rPr>
              <w:t xml:space="preserve"> </w:t>
            </w:r>
            <w:r>
              <w:rPr>
                <w:rFonts w:eastAsia="Raleway" w:cs="Raleway"/>
                <w:b/>
                <w:bCs/>
                <w:color w:val="000000" w:themeColor="text1"/>
                <w:sz w:val="20"/>
                <w:szCs w:val="20"/>
              </w:rPr>
              <w:t>5:00</w:t>
            </w:r>
            <w:r w:rsidRPr="00715325">
              <w:rPr>
                <w:rFonts w:eastAsia="Raleway" w:cs="Raleway"/>
                <w:b/>
                <w:bCs/>
                <w:color w:val="000000" w:themeColor="text1"/>
                <w:sz w:val="20"/>
                <w:szCs w:val="20"/>
              </w:rPr>
              <w:t xml:space="preserve"> pm:</w:t>
            </w:r>
            <w:r w:rsidRPr="00715325">
              <w:rPr>
                <w:rFonts w:eastAsia="Raleway" w:cs="Raleway"/>
                <w:color w:val="000000" w:themeColor="text1"/>
                <w:sz w:val="20"/>
                <w:szCs w:val="20"/>
              </w:rPr>
              <w:t xml:space="preserve"> </w:t>
            </w:r>
            <w:r>
              <w:rPr>
                <w:rFonts w:eastAsia="Raleway" w:cs="Raleway"/>
                <w:bCs/>
                <w:color w:val="000000" w:themeColor="text1"/>
                <w:sz w:val="20"/>
              </w:rPr>
              <w:t>Conduct legal research and d</w:t>
            </w:r>
            <w:r w:rsidRPr="00715325">
              <w:rPr>
                <w:rFonts w:eastAsia="Raleway" w:cs="Raleway"/>
                <w:color w:val="000000" w:themeColor="text1"/>
                <w:sz w:val="20"/>
              </w:rPr>
              <w:t>raft</w:t>
            </w:r>
            <w:r>
              <w:rPr>
                <w:rFonts w:eastAsia="Raleway" w:cs="Raleway"/>
                <w:color w:val="000000" w:themeColor="text1"/>
                <w:sz w:val="20"/>
              </w:rPr>
              <w:t xml:space="preserve"> portion of appellate brief</w:t>
            </w:r>
          </w:p>
        </w:tc>
        <w:tc>
          <w:tcPr>
            <w:tcW w:w="3120" w:type="dxa"/>
            <w:tcBorders>
              <w:top w:val="single" w:sz="6" w:space="0" w:color="9E9E9E"/>
              <w:left w:val="single" w:sz="6" w:space="0" w:color="9E9E9E"/>
              <w:bottom w:val="single" w:sz="6" w:space="0" w:color="9E9E9E"/>
              <w:right w:val="single" w:sz="6" w:space="0" w:color="9E9E9E"/>
            </w:tcBorders>
          </w:tcPr>
          <w:p w14:paraId="01F9A706" w14:textId="4BE3D6EA" w:rsidR="00873943" w:rsidRPr="00715325" w:rsidRDefault="00873943" w:rsidP="00686C75">
            <w:pPr>
              <w:rPr>
                <w:sz w:val="20"/>
              </w:rPr>
            </w:pPr>
            <w:r w:rsidRPr="00715325">
              <w:rPr>
                <w:rFonts w:eastAsia="Raleway" w:cs="Raleway"/>
                <w:b/>
                <w:bCs/>
                <w:color w:val="000000" w:themeColor="text1"/>
                <w:sz w:val="20"/>
                <w:szCs w:val="20"/>
              </w:rPr>
              <w:t>5:</w:t>
            </w:r>
            <w:r>
              <w:rPr>
                <w:rFonts w:eastAsia="Raleway" w:cs="Raleway"/>
                <w:b/>
                <w:bCs/>
                <w:color w:val="000000" w:themeColor="text1"/>
                <w:sz w:val="20"/>
                <w:szCs w:val="20"/>
              </w:rPr>
              <w:t>0</w:t>
            </w:r>
            <w:r w:rsidRPr="00715325">
              <w:rPr>
                <w:rFonts w:eastAsia="Raleway" w:cs="Raleway"/>
                <w:b/>
                <w:bCs/>
                <w:color w:val="000000" w:themeColor="text1"/>
                <w:sz w:val="20"/>
                <w:szCs w:val="20"/>
              </w:rPr>
              <w:t xml:space="preserve">0 pm: </w:t>
            </w:r>
            <w:r>
              <w:rPr>
                <w:rFonts w:eastAsia="Raleway" w:cs="Raleway"/>
                <w:bCs/>
                <w:color w:val="000000" w:themeColor="text1"/>
                <w:sz w:val="20"/>
                <w:szCs w:val="20"/>
              </w:rPr>
              <w:t>No evening clinical programming—enjoy your free time (maybe dinner out with friends at one of the many great DC restaurants?)</w:t>
            </w:r>
          </w:p>
          <w:p w14:paraId="618930B9" w14:textId="69FE5338" w:rsidR="00873943" w:rsidRPr="00715325" w:rsidRDefault="00873943" w:rsidP="00686C75">
            <w:pPr>
              <w:rPr>
                <w:sz w:val="20"/>
              </w:rPr>
            </w:pPr>
          </w:p>
        </w:tc>
      </w:tr>
    </w:tbl>
    <w:p w14:paraId="123533BB" w14:textId="77777777" w:rsidR="00873943" w:rsidRDefault="00873943" w:rsidP="00053686">
      <w:pPr>
        <w:spacing w:after="0" w:line="240" w:lineRule="auto"/>
        <w:contextualSpacing/>
      </w:pPr>
    </w:p>
    <w:sectPr w:rsidR="00873943" w:rsidSect="00A40127">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74E98" w14:textId="77777777" w:rsidR="00787970" w:rsidRDefault="00787970" w:rsidP="00787970">
      <w:pPr>
        <w:spacing w:after="0" w:line="240" w:lineRule="auto"/>
      </w:pPr>
      <w:r>
        <w:separator/>
      </w:r>
    </w:p>
  </w:endnote>
  <w:endnote w:type="continuationSeparator" w:id="0">
    <w:p w14:paraId="39CD6252" w14:textId="77777777" w:rsidR="00787970" w:rsidRDefault="00787970" w:rsidP="00787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altName w:val="MV Boli"/>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90A8C28" w14:paraId="4DE56761" w14:textId="77777777" w:rsidTr="590A8C28">
      <w:trPr>
        <w:trHeight w:val="300"/>
      </w:trPr>
      <w:tc>
        <w:tcPr>
          <w:tcW w:w="3120" w:type="dxa"/>
        </w:tcPr>
        <w:p w14:paraId="1DBEB3F6" w14:textId="3E16444F" w:rsidR="590A8C28" w:rsidRDefault="590A8C28" w:rsidP="590A8C28">
          <w:pPr>
            <w:pStyle w:val="Header"/>
            <w:ind w:left="-115"/>
          </w:pPr>
        </w:p>
      </w:tc>
      <w:tc>
        <w:tcPr>
          <w:tcW w:w="3120" w:type="dxa"/>
        </w:tcPr>
        <w:p w14:paraId="53DF35E4" w14:textId="3E961CE3" w:rsidR="590A8C28" w:rsidRDefault="590A8C28" w:rsidP="590A8C28">
          <w:pPr>
            <w:pStyle w:val="Header"/>
            <w:jc w:val="center"/>
          </w:pPr>
        </w:p>
      </w:tc>
      <w:tc>
        <w:tcPr>
          <w:tcW w:w="3120" w:type="dxa"/>
        </w:tcPr>
        <w:p w14:paraId="241DB90A" w14:textId="1D835050" w:rsidR="590A8C28" w:rsidRDefault="590A8C28" w:rsidP="590A8C28">
          <w:pPr>
            <w:pStyle w:val="Header"/>
            <w:ind w:right="-115"/>
            <w:jc w:val="right"/>
          </w:pPr>
        </w:p>
      </w:tc>
    </w:tr>
  </w:tbl>
  <w:p w14:paraId="43834023" w14:textId="0F6B7708" w:rsidR="590A8C28" w:rsidRDefault="590A8C28" w:rsidP="590A8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0DBA5" w14:textId="77777777" w:rsidR="00787970" w:rsidRDefault="00787970" w:rsidP="00787970">
      <w:pPr>
        <w:spacing w:after="0" w:line="240" w:lineRule="auto"/>
      </w:pPr>
      <w:r>
        <w:separator/>
      </w:r>
    </w:p>
  </w:footnote>
  <w:footnote w:type="continuationSeparator" w:id="0">
    <w:p w14:paraId="210BEC04" w14:textId="77777777" w:rsidR="00787970" w:rsidRDefault="00787970" w:rsidP="00787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C4A87" w14:textId="5ACBBB7E" w:rsidR="590A8C28" w:rsidRDefault="00814290" w:rsidP="590A8C28">
    <w:pPr>
      <w:spacing w:after="0" w:line="240" w:lineRule="auto"/>
      <w:contextualSpacing/>
      <w:jc w:val="center"/>
    </w:pPr>
    <w:r>
      <w:t>CRIMINAL JUSTICE APPELLATE CLINIC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E8"/>
    <w:rsid w:val="00053686"/>
    <w:rsid w:val="000A4BB9"/>
    <w:rsid w:val="000B3158"/>
    <w:rsid w:val="001A58CD"/>
    <w:rsid w:val="005B7CCE"/>
    <w:rsid w:val="00625CAF"/>
    <w:rsid w:val="00715325"/>
    <w:rsid w:val="00787970"/>
    <w:rsid w:val="007B3C01"/>
    <w:rsid w:val="00814290"/>
    <w:rsid w:val="00831E52"/>
    <w:rsid w:val="0087280A"/>
    <w:rsid w:val="00873943"/>
    <w:rsid w:val="00A40127"/>
    <w:rsid w:val="00A74194"/>
    <w:rsid w:val="00AC03C6"/>
    <w:rsid w:val="00B83133"/>
    <w:rsid w:val="00C5557E"/>
    <w:rsid w:val="00C646CA"/>
    <w:rsid w:val="00C77796"/>
    <w:rsid w:val="00C814AC"/>
    <w:rsid w:val="00C90DAF"/>
    <w:rsid w:val="00CE352C"/>
    <w:rsid w:val="00D709E8"/>
    <w:rsid w:val="00E3007E"/>
    <w:rsid w:val="00F16500"/>
    <w:rsid w:val="00FA31BB"/>
    <w:rsid w:val="00FC4200"/>
    <w:rsid w:val="24AF26DC"/>
    <w:rsid w:val="590A8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4C08"/>
  <w15:chartTrackingRefBased/>
  <w15:docId w15:val="{D73F85F7-0864-4DBB-9D49-AD54007C9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4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7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970"/>
  </w:style>
  <w:style w:type="paragraph" w:styleId="Footer">
    <w:name w:val="footer"/>
    <w:basedOn w:val="Normal"/>
    <w:link w:val="FooterChar"/>
    <w:uiPriority w:val="99"/>
    <w:unhideWhenUsed/>
    <w:rsid w:val="00787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970"/>
  </w:style>
  <w:style w:type="character" w:styleId="Hyperlink">
    <w:name w:val="Hyperlink"/>
    <w:basedOn w:val="DefaultParagraphFont"/>
    <w:uiPriority w:val="99"/>
    <w:unhideWhenUsed/>
    <w:rsid w:val="000A4BB9"/>
    <w:rPr>
      <w:color w:val="0563C1" w:themeColor="hyperlink"/>
      <w:u w:val="single"/>
    </w:rPr>
  </w:style>
  <w:style w:type="character" w:customStyle="1" w:styleId="UnresolvedMention">
    <w:name w:val="Unresolved Mention"/>
    <w:basedOn w:val="DefaultParagraphFont"/>
    <w:uiPriority w:val="99"/>
    <w:semiHidden/>
    <w:unhideWhenUsed/>
    <w:rsid w:val="000A4BB9"/>
    <w:rPr>
      <w:color w:val="605E5C"/>
      <w:shd w:val="clear" w:color="auto" w:fill="E1DFDD"/>
    </w:rPr>
  </w:style>
  <w:style w:type="character" w:styleId="CommentReference">
    <w:name w:val="annotation reference"/>
    <w:basedOn w:val="DefaultParagraphFont"/>
    <w:uiPriority w:val="99"/>
    <w:semiHidden/>
    <w:unhideWhenUsed/>
    <w:rsid w:val="00873943"/>
    <w:rPr>
      <w:sz w:val="16"/>
      <w:szCs w:val="16"/>
    </w:rPr>
  </w:style>
  <w:style w:type="paragraph" w:styleId="CommentText">
    <w:name w:val="annotation text"/>
    <w:basedOn w:val="Normal"/>
    <w:link w:val="CommentTextChar"/>
    <w:uiPriority w:val="99"/>
    <w:semiHidden/>
    <w:unhideWhenUsed/>
    <w:rsid w:val="00873943"/>
    <w:pPr>
      <w:spacing w:line="240" w:lineRule="auto"/>
    </w:pPr>
    <w:rPr>
      <w:sz w:val="20"/>
      <w:szCs w:val="20"/>
    </w:rPr>
  </w:style>
  <w:style w:type="character" w:customStyle="1" w:styleId="CommentTextChar">
    <w:name w:val="Comment Text Char"/>
    <w:basedOn w:val="DefaultParagraphFont"/>
    <w:link w:val="CommentText"/>
    <w:uiPriority w:val="99"/>
    <w:semiHidden/>
    <w:rsid w:val="00873943"/>
    <w:rPr>
      <w:sz w:val="20"/>
      <w:szCs w:val="20"/>
    </w:rPr>
  </w:style>
  <w:style w:type="paragraph" w:styleId="CommentSubject">
    <w:name w:val="annotation subject"/>
    <w:basedOn w:val="CommentText"/>
    <w:next w:val="CommentText"/>
    <w:link w:val="CommentSubjectChar"/>
    <w:uiPriority w:val="99"/>
    <w:semiHidden/>
    <w:unhideWhenUsed/>
    <w:rsid w:val="00873943"/>
    <w:rPr>
      <w:b/>
      <w:bCs/>
    </w:rPr>
  </w:style>
  <w:style w:type="character" w:customStyle="1" w:styleId="CommentSubjectChar">
    <w:name w:val="Comment Subject Char"/>
    <w:basedOn w:val="CommentTextChar"/>
    <w:link w:val="CommentSubject"/>
    <w:uiPriority w:val="99"/>
    <w:semiHidden/>
    <w:rsid w:val="00873943"/>
    <w:rPr>
      <w:b/>
      <w:bCs/>
      <w:sz w:val="20"/>
      <w:szCs w:val="20"/>
    </w:rPr>
  </w:style>
  <w:style w:type="paragraph" w:styleId="BalloonText">
    <w:name w:val="Balloon Text"/>
    <w:basedOn w:val="Normal"/>
    <w:link w:val="BalloonTextChar"/>
    <w:uiPriority w:val="99"/>
    <w:semiHidden/>
    <w:unhideWhenUsed/>
    <w:rsid w:val="008739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943"/>
    <w:rPr>
      <w:rFonts w:ascii="Segoe UI" w:hAnsi="Segoe UI" w:cs="Segoe UI"/>
      <w:sz w:val="18"/>
      <w:szCs w:val="18"/>
    </w:rPr>
  </w:style>
  <w:style w:type="paragraph" w:styleId="Revision">
    <w:name w:val="Revision"/>
    <w:hidden/>
    <w:uiPriority w:val="99"/>
    <w:semiHidden/>
    <w:rsid w:val="00831E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377723">
      <w:bodyDiv w:val="1"/>
      <w:marLeft w:val="0"/>
      <w:marRight w:val="0"/>
      <w:marTop w:val="0"/>
      <w:marBottom w:val="0"/>
      <w:divBdr>
        <w:top w:val="none" w:sz="0" w:space="0" w:color="auto"/>
        <w:left w:val="none" w:sz="0" w:space="0" w:color="auto"/>
        <w:bottom w:val="none" w:sz="0" w:space="0" w:color="auto"/>
        <w:right w:val="none" w:sz="0" w:space="0" w:color="auto"/>
      </w:divBdr>
      <w:divsChild>
        <w:div w:id="1818062440">
          <w:marLeft w:val="0"/>
          <w:marRight w:val="0"/>
          <w:marTop w:val="0"/>
          <w:marBottom w:val="0"/>
          <w:divBdr>
            <w:top w:val="none" w:sz="0" w:space="0" w:color="auto"/>
            <w:left w:val="none" w:sz="0" w:space="0" w:color="auto"/>
            <w:bottom w:val="none" w:sz="0" w:space="0" w:color="auto"/>
            <w:right w:val="none" w:sz="0" w:space="0" w:color="auto"/>
          </w:divBdr>
        </w:div>
      </w:divsChild>
    </w:div>
    <w:div w:id="1402681389">
      <w:bodyDiv w:val="1"/>
      <w:marLeft w:val="0"/>
      <w:marRight w:val="0"/>
      <w:marTop w:val="0"/>
      <w:marBottom w:val="0"/>
      <w:divBdr>
        <w:top w:val="none" w:sz="0" w:space="0" w:color="auto"/>
        <w:left w:val="none" w:sz="0" w:space="0" w:color="auto"/>
        <w:bottom w:val="none" w:sz="0" w:space="0" w:color="auto"/>
        <w:right w:val="none" w:sz="0" w:space="0" w:color="auto"/>
      </w:divBdr>
      <w:divsChild>
        <w:div w:id="460074396">
          <w:marLeft w:val="0"/>
          <w:marRight w:val="0"/>
          <w:marTop w:val="0"/>
          <w:marBottom w:val="0"/>
          <w:divBdr>
            <w:top w:val="none" w:sz="0" w:space="0" w:color="auto"/>
            <w:left w:val="none" w:sz="0" w:space="0" w:color="auto"/>
            <w:bottom w:val="none" w:sz="0" w:space="0" w:color="auto"/>
            <w:right w:val="none" w:sz="0" w:space="0" w:color="auto"/>
          </w:divBdr>
        </w:div>
      </w:divsChild>
    </w:div>
    <w:div w:id="1621573364">
      <w:bodyDiv w:val="1"/>
      <w:marLeft w:val="0"/>
      <w:marRight w:val="0"/>
      <w:marTop w:val="0"/>
      <w:marBottom w:val="0"/>
      <w:divBdr>
        <w:top w:val="none" w:sz="0" w:space="0" w:color="auto"/>
        <w:left w:val="none" w:sz="0" w:space="0" w:color="auto"/>
        <w:bottom w:val="none" w:sz="0" w:space="0" w:color="auto"/>
        <w:right w:val="none" w:sz="0" w:space="0" w:color="auto"/>
      </w:divBdr>
      <w:divsChild>
        <w:div w:id="2065516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703092-74e5-4148-9481-13c6876a4c48" xsi:nil="true"/>
    <lcf76f155ced4ddcb4097134ff3c332f xmlns="503695ed-f6de-4767-af52-1df65692426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8AD2A824334E4982171CD9396D59A5" ma:contentTypeVersion="15" ma:contentTypeDescription="Create a new document." ma:contentTypeScope="" ma:versionID="8fb75f198911577cad0cf9b70d67bccb">
  <xsd:schema xmlns:xsd="http://www.w3.org/2001/XMLSchema" xmlns:xs="http://www.w3.org/2001/XMLSchema" xmlns:p="http://schemas.microsoft.com/office/2006/metadata/properties" xmlns:ns2="503695ed-f6de-4767-af52-1df65692426b" xmlns:ns3="c3703092-74e5-4148-9481-13c6876a4c48" targetNamespace="http://schemas.microsoft.com/office/2006/metadata/properties" ma:root="true" ma:fieldsID="8b600e8b930457b7b039e21c1916b7d6" ns2:_="" ns3:_="">
    <xsd:import namespace="503695ed-f6de-4767-af52-1df65692426b"/>
    <xsd:import namespace="c3703092-74e5-4148-9481-13c6876a4c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695ed-f6de-4767-af52-1df6569242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703092-74e5-4148-9481-13c6876a4c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e25b01d-97eb-40ef-98ca-68d5493a6a2c}" ma:internalName="TaxCatchAll" ma:showField="CatchAllData" ma:web="c3703092-74e5-4148-9481-13c6876a4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17961-8A30-4040-A6AD-06C6812F1540}">
  <ds:schemaRefs>
    <ds:schemaRef ds:uri="c7524650-eb8d-43b5-8879-536f50440669"/>
    <ds:schemaRef ds:uri="http://schemas.microsoft.com/office/2006/documentManagement/types"/>
    <ds:schemaRef ds:uri="http://purl.org/dc/terms/"/>
    <ds:schemaRef ds:uri="http://purl.org/dc/dcmitype/"/>
    <ds:schemaRef ds:uri="7e5be03f-9e15-4d2c-a2a0-bd02bebca8b6"/>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C8846F4-790C-46B9-8504-2EEFFD8666BC}">
  <ds:schemaRefs>
    <ds:schemaRef ds:uri="http://schemas.microsoft.com/sharepoint/v3/contenttype/forms"/>
  </ds:schemaRefs>
</ds:datastoreItem>
</file>

<file path=customXml/itemProps3.xml><?xml version="1.0" encoding="utf-8"?>
<ds:datastoreItem xmlns:ds="http://schemas.openxmlformats.org/officeDocument/2006/customXml" ds:itemID="{495B752B-588D-4893-B304-2338627C2DE8}"/>
</file>

<file path=docProps/app.xml><?xml version="1.0" encoding="utf-8"?>
<Properties xmlns="http://schemas.openxmlformats.org/officeDocument/2006/extended-properties" xmlns:vt="http://schemas.openxmlformats.org/officeDocument/2006/docPropsVTypes">
  <Template>Normal</Template>
  <TotalTime>5</TotalTime>
  <Pages>1</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HLS</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 Maggie</dc:creator>
  <cp:keywords/>
  <dc:description/>
  <cp:lastModifiedBy>Bay, Maggie</cp:lastModifiedBy>
  <cp:revision>4</cp:revision>
  <dcterms:created xsi:type="dcterms:W3CDTF">2023-03-15T15:57:00Z</dcterms:created>
  <dcterms:modified xsi:type="dcterms:W3CDTF">2023-03-17T14:48:00Z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0x010100B68AD2A824334E4982171CD9396D59A5</vt:lpwstr>
  </property>
  <property fmtid="{D5CDD505-2E9C-101B-9397-08002B2CF9AE}" pid="3" name="MediaServiceImageTags">
    <vt:lpwstr/>
  </property>
</Properties>
</file>